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EAA2E" w14:textId="77777777" w:rsidR="00EE1977" w:rsidRPr="00AB37D0" w:rsidRDefault="00EE1977" w:rsidP="00EE1977">
      <w:pPr>
        <w:spacing w:after="0" w:line="240" w:lineRule="auto"/>
        <w:jc w:val="center"/>
        <w:rPr>
          <w:rFonts w:ascii="Calibri" w:eastAsia="新細明體" w:hAnsi="Calibri" w:cs="Times New Roman"/>
          <w:sz w:val="28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bCs/>
          <w:sz w:val="28"/>
          <w:szCs w:val="22"/>
          <w14:ligatures w14:val="none"/>
        </w:rPr>
        <w:t>淡江大學</w:t>
      </w:r>
      <w:r w:rsidRPr="00AB37D0">
        <w:rPr>
          <w:rFonts w:ascii="標楷體" w:eastAsia="標楷體" w:hAnsi="標楷體" w:cs="Times New Roman"/>
          <w:sz w:val="28"/>
          <w:szCs w:val="22"/>
          <w14:ligatures w14:val="none"/>
        </w:rPr>
        <w:t>監視錄影系統管理要點</w:t>
      </w:r>
    </w:p>
    <w:p w14:paraId="79A36AE4" w14:textId="77777777" w:rsidR="00EE1977" w:rsidRPr="00AB37D0" w:rsidRDefault="00EE1977" w:rsidP="00EE1977">
      <w:pPr>
        <w:spacing w:after="0" w:line="240" w:lineRule="auto"/>
        <w:rPr>
          <w:rFonts w:ascii="Calibri" w:eastAsia="新細明體" w:hAnsi="Calibri" w:cs="Times New Roman"/>
          <w:szCs w:val="22"/>
          <w14:ligatures w14:val="none"/>
        </w:rPr>
      </w:pPr>
    </w:p>
    <w:p w14:paraId="0D48B846" w14:textId="77777777" w:rsidR="00EE1977" w:rsidRPr="00AB37D0" w:rsidRDefault="00EE1977" w:rsidP="00EE1977">
      <w:pPr>
        <w:snapToGrid w:val="0"/>
        <w:spacing w:after="0" w:line="240" w:lineRule="auto"/>
        <w:jc w:val="right"/>
        <w:rPr>
          <w:rFonts w:ascii="Calibri" w:eastAsia="新細明體" w:hAnsi="Calibri" w:cs="Times New Roman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sz w:val="20"/>
          <w:szCs w:val="22"/>
          <w14:ligatures w14:val="none"/>
        </w:rPr>
        <w:t xml:space="preserve">  109.06.12 108學年度總務會議通過</w:t>
      </w:r>
    </w:p>
    <w:p w14:paraId="39D20A41" w14:textId="77777777" w:rsidR="00EE1977" w:rsidRPr="00AB37D0" w:rsidRDefault="00EE1977" w:rsidP="00EE1977">
      <w:pPr>
        <w:kinsoku w:val="0"/>
        <w:overflowPunct w:val="0"/>
        <w:snapToGrid w:val="0"/>
        <w:spacing w:after="0" w:line="240" w:lineRule="auto"/>
        <w:jc w:val="right"/>
        <w:rPr>
          <w:rFonts w:ascii="標楷體" w:eastAsia="標楷體" w:hAnsi="標楷體" w:cs="新細明體"/>
          <w:sz w:val="20"/>
          <w:szCs w:val="22"/>
          <w14:ligatures w14:val="none"/>
        </w:rPr>
      </w:pPr>
      <w:r w:rsidRPr="00AB37D0">
        <w:rPr>
          <w:rFonts w:ascii="標楷體" w:eastAsia="標楷體" w:hAnsi="標楷體" w:cs="新細明體" w:hint="eastAsia"/>
          <w:sz w:val="20"/>
          <w:szCs w:val="22"/>
          <w14:ligatures w14:val="none"/>
        </w:rPr>
        <w:t xml:space="preserve">109.08.06 </w:t>
      </w:r>
      <w:proofErr w:type="gramStart"/>
      <w:r w:rsidRPr="00AB37D0">
        <w:rPr>
          <w:rFonts w:ascii="標楷體" w:eastAsia="標楷體" w:hAnsi="標楷體" w:cs="新細明體" w:hint="eastAsia"/>
          <w:sz w:val="20"/>
          <w:szCs w:val="22"/>
          <w14:ligatures w14:val="none"/>
        </w:rPr>
        <w:t>處秘法字</w:t>
      </w:r>
      <w:proofErr w:type="gramEnd"/>
      <w:r w:rsidRPr="00AB37D0">
        <w:rPr>
          <w:rFonts w:ascii="標楷體" w:eastAsia="標楷體" w:hAnsi="標楷體" w:cs="新細明體" w:hint="eastAsia"/>
          <w:sz w:val="20"/>
          <w:szCs w:val="22"/>
          <w14:ligatures w14:val="none"/>
        </w:rPr>
        <w:t>第1090000027號函公布</w:t>
      </w:r>
    </w:p>
    <w:p w14:paraId="49E03BA0" w14:textId="77777777" w:rsidR="00EE1977" w:rsidRPr="00AB37D0" w:rsidRDefault="00EE1977" w:rsidP="00EE1977">
      <w:pPr>
        <w:kinsoku w:val="0"/>
        <w:overflowPunct w:val="0"/>
        <w:snapToGrid w:val="0"/>
        <w:spacing w:after="0" w:line="240" w:lineRule="auto"/>
        <w:jc w:val="right"/>
        <w:rPr>
          <w:rFonts w:ascii="標楷體" w:eastAsia="標楷體" w:hAnsi="標楷體" w:cs="新細明體"/>
          <w:sz w:val="20"/>
          <w:szCs w:val="22"/>
          <w14:ligatures w14:val="none"/>
        </w:rPr>
      </w:pPr>
      <w:r w:rsidRPr="00AB37D0">
        <w:rPr>
          <w:rFonts w:ascii="標楷體" w:eastAsia="標楷體" w:hAnsi="標楷體" w:cs="標楷體" w:hint="eastAsia"/>
          <w:sz w:val="20"/>
          <w:szCs w:val="22"/>
          <w14:ligatures w14:val="none"/>
        </w:rPr>
        <w:t xml:space="preserve">112.05.26 </w:t>
      </w:r>
      <w:r w:rsidRPr="00AB37D0">
        <w:rPr>
          <w:rFonts w:ascii="標楷體" w:eastAsia="標楷體" w:hAnsi="標楷體" w:cs="Times New Roman" w:hint="eastAsia"/>
          <w:sz w:val="20"/>
          <w:szCs w:val="22"/>
          <w14:ligatures w14:val="none"/>
        </w:rPr>
        <w:t>111學年度總務會議修正通過</w:t>
      </w:r>
    </w:p>
    <w:p w14:paraId="3A5C4510" w14:textId="77777777" w:rsidR="00EE1977" w:rsidRDefault="00EE1977" w:rsidP="00EE19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snapToGrid w:val="0"/>
        <w:spacing w:after="0" w:line="240" w:lineRule="auto"/>
        <w:jc w:val="right"/>
        <w:textAlignment w:val="baseline"/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</w:pPr>
      <w:r w:rsidRPr="00AB37D0">
        <w:rPr>
          <w:rFonts w:ascii="標楷體" w:eastAsia="標楷體" w:hAnsi="標楷體" w:cs="標楷體"/>
          <w:kern w:val="3"/>
          <w:sz w:val="20"/>
          <w14:ligatures w14:val="none"/>
        </w:rPr>
        <w:t>112.06.20</w:t>
      </w:r>
      <w:r w:rsidRPr="00AB37D0"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  <w:t xml:space="preserve"> </w:t>
      </w:r>
      <w:proofErr w:type="gramStart"/>
      <w:r w:rsidRPr="00AB37D0"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  <w:t>處秘法字</w:t>
      </w:r>
      <w:proofErr w:type="gramEnd"/>
      <w:r w:rsidRPr="00AB37D0"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  <w:t>第1120000021號函公布</w:t>
      </w:r>
    </w:p>
    <w:p w14:paraId="2D38924F" w14:textId="77777777" w:rsidR="0037788D" w:rsidRPr="00F16AFD" w:rsidRDefault="0037788D" w:rsidP="0037788D">
      <w:pPr>
        <w:kinsoku w:val="0"/>
        <w:wordWrap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bookmarkStart w:id="0" w:name="_Hlk173761368"/>
      <w:r>
        <w:rPr>
          <w:rFonts w:ascii="標楷體" w:eastAsia="標楷體" w:hAnsi="標楷體" w:cs="新細明體" w:hint="eastAsia"/>
          <w:sz w:val="20"/>
          <w14:ligatures w14:val="none"/>
        </w:rPr>
        <w:t>113.05.31 112學年度總務會議修正通過</w:t>
      </w:r>
    </w:p>
    <w:p w14:paraId="6E51B272" w14:textId="77777777" w:rsidR="0037788D" w:rsidRDefault="0037788D" w:rsidP="0037788D">
      <w:pPr>
        <w:kinsoku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14:ligatures w14:val="none"/>
        </w:rPr>
        <w:t>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.0</w:t>
      </w:r>
      <w:r w:rsidRPr="00F16AFD">
        <w:rPr>
          <w:rFonts w:ascii="標楷體" w:eastAsia="標楷體" w:hAnsi="標楷體" w:cs="新細明體"/>
          <w:sz w:val="20"/>
          <w14:ligatures w14:val="none"/>
        </w:rPr>
        <w:t>8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</w:t>
      </w:r>
      <w:r w:rsidRPr="00F16AFD">
        <w:rPr>
          <w:rFonts w:ascii="標楷體" w:eastAsia="標楷體" w:hAnsi="標楷體" w:cs="新細明體"/>
          <w:sz w:val="20"/>
          <w14:ligatures w14:val="none"/>
        </w:rPr>
        <w:t>0</w:t>
      </w:r>
      <w:r>
        <w:rPr>
          <w:rFonts w:ascii="標楷體" w:eastAsia="標楷體" w:hAnsi="標楷體" w:cs="新細明體" w:hint="eastAsia"/>
          <w:sz w:val="20"/>
          <w14:ligatures w14:val="none"/>
        </w:rPr>
        <w:t>6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新細明體" w:hint="eastAsia"/>
          <w:sz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新細明體" w:hint="eastAsia"/>
          <w:sz w:val="20"/>
          <w14:ligatures w14:val="none"/>
        </w:rPr>
        <w:t>第1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000002</w:t>
      </w:r>
      <w:r>
        <w:rPr>
          <w:rFonts w:ascii="標楷體" w:eastAsia="標楷體" w:hAnsi="標楷體" w:cs="新細明體" w:hint="eastAsia"/>
          <w:sz w:val="20"/>
          <w14:ligatures w14:val="none"/>
        </w:rPr>
        <w:t>2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號函公布</w:t>
      </w:r>
    </w:p>
    <w:bookmarkEnd w:id="0"/>
    <w:p w14:paraId="4F379FC5" w14:textId="77777777" w:rsidR="0037788D" w:rsidRPr="00DE1A8A" w:rsidRDefault="0037788D" w:rsidP="0037788D">
      <w:pPr>
        <w:kinsoku w:val="0"/>
        <w:overflowPunct w:val="0"/>
        <w:spacing w:after="0" w:line="260" w:lineRule="exact"/>
        <w:ind w:left="186" w:hanging="186"/>
        <w:jc w:val="right"/>
        <w:rPr>
          <w:rFonts w:ascii="標楷體" w:eastAsia="標楷體" w:hAnsi="標楷體" w:cs="Times New Roman" w:hint="eastAsia"/>
          <w:sz w:val="20"/>
          <w:szCs w:val="20"/>
          <w14:ligatures w14:val="none"/>
        </w:rPr>
      </w:pPr>
    </w:p>
    <w:p w14:paraId="1EB210C0" w14:textId="77777777" w:rsidR="00EE1977" w:rsidRPr="0037788D" w:rsidRDefault="00EE1977" w:rsidP="00EE1977">
      <w:pPr>
        <w:snapToGrid w:val="0"/>
        <w:spacing w:after="0" w:line="240" w:lineRule="auto"/>
        <w:jc w:val="right"/>
        <w:rPr>
          <w:rFonts w:ascii="Calibri" w:eastAsia="新細明體" w:hAnsi="Calibri" w:cs="Times New Roman"/>
          <w:szCs w:val="22"/>
          <w14:ligatures w14:val="none"/>
        </w:rPr>
      </w:pPr>
    </w:p>
    <w:p w14:paraId="3039481B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="480" w:hangingChars="200" w:hanging="480"/>
        <w:rPr>
          <w:rFonts w:ascii="標楷體" w:eastAsia="標楷體" w:hAnsi="標楷體" w:cs="Times New Roman"/>
          <w:bCs/>
          <w:color w:val="000000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14:ligatures w14:val="none"/>
        </w:rPr>
        <w:t>一、</w:t>
      </w:r>
      <w:r w:rsidRPr="00AB37D0">
        <w:rPr>
          <w:rFonts w:ascii="標楷體" w:eastAsia="標楷體" w:hAnsi="標楷體" w:cs="Times New Roman"/>
          <w:bCs/>
          <w:color w:val="000000"/>
          <w14:ligatures w14:val="none"/>
        </w:rPr>
        <w:t>為維護校園安全</w:t>
      </w:r>
      <w:r w:rsidRPr="00AB37D0">
        <w:rPr>
          <w:rFonts w:ascii="標楷體" w:eastAsia="標楷體" w:hAnsi="標楷體" w:cs="Times New Roman" w:hint="eastAsia"/>
          <w:bCs/>
          <w:color w:val="000000"/>
          <w14:ligatures w14:val="none"/>
        </w:rPr>
        <w:t>，完善校園</w:t>
      </w:r>
      <w:r w:rsidRPr="00AB37D0">
        <w:rPr>
          <w:rFonts w:ascii="標楷體" w:eastAsia="標楷體" w:hAnsi="標楷體" w:cs="Times New Roman"/>
          <w:bCs/>
          <w:color w:val="000000"/>
          <w14:ligatures w14:val="none"/>
        </w:rPr>
        <w:t>監視錄影系統設置</w:t>
      </w:r>
      <w:r w:rsidRPr="00AB37D0">
        <w:rPr>
          <w:rFonts w:ascii="標楷體" w:eastAsia="標楷體" w:hAnsi="標楷體" w:cs="Times New Roman" w:hint="eastAsia"/>
          <w:bCs/>
          <w:color w:val="000000"/>
          <w14:ligatures w14:val="none"/>
        </w:rPr>
        <w:t>、</w:t>
      </w:r>
      <w:r w:rsidRPr="00AB37D0">
        <w:rPr>
          <w:rFonts w:ascii="標楷體" w:eastAsia="標楷體" w:hAnsi="標楷體" w:cs="Times New Roman"/>
          <w:bCs/>
          <w:color w:val="000000"/>
          <w14:ligatures w14:val="none"/>
        </w:rPr>
        <w:t>調閱</w:t>
      </w:r>
      <w:r w:rsidRPr="00AB37D0">
        <w:rPr>
          <w:rFonts w:ascii="標楷體" w:eastAsia="標楷體" w:hAnsi="標楷體" w:cs="Times New Roman" w:hint="eastAsia"/>
          <w:bCs/>
          <w:color w:val="000000"/>
          <w14:ligatures w14:val="none"/>
        </w:rPr>
        <w:t>、管理及運作</w:t>
      </w:r>
      <w:r w:rsidRPr="00AB37D0">
        <w:rPr>
          <w:rFonts w:ascii="標楷體" w:eastAsia="標楷體" w:hAnsi="標楷體" w:cs="Times New Roman"/>
          <w:bCs/>
          <w:color w:val="000000"/>
          <w14:ligatures w14:val="none"/>
        </w:rPr>
        <w:t>，特訂定</w:t>
      </w:r>
      <w:r w:rsidRPr="00AB37D0">
        <w:rPr>
          <w:rFonts w:ascii="標楷體" w:eastAsia="標楷體" w:hAnsi="標楷體" w:cs="Times New Roman" w:hint="eastAsia"/>
          <w:bCs/>
          <w:color w:val="000000"/>
          <w14:ligatures w14:val="none"/>
        </w:rPr>
        <w:t>本</w:t>
      </w:r>
      <w:r w:rsidRPr="00AB37D0">
        <w:rPr>
          <w:rFonts w:ascii="標楷體" w:eastAsia="標楷體" w:hAnsi="標楷體" w:cs="Times New Roman"/>
          <w:bCs/>
          <w:color w:val="000000"/>
          <w14:ligatures w14:val="none"/>
        </w:rPr>
        <w:t>要點</w:t>
      </w:r>
      <w:r w:rsidRPr="00AB37D0">
        <w:rPr>
          <w:rFonts w:ascii="標楷體" w:eastAsia="標楷體" w:hAnsi="標楷體" w:cs="Times New Roman" w:hint="eastAsia"/>
          <w:bCs/>
          <w:color w:val="000000"/>
          <w14:ligatures w14:val="none"/>
        </w:rPr>
        <w:t>，</w:t>
      </w:r>
      <w:r w:rsidRPr="00AB37D0">
        <w:rPr>
          <w:rFonts w:ascii="標楷體" w:eastAsia="標楷體" w:hAnsi="標楷體" w:cs="Times New Roman"/>
          <w:bCs/>
          <w:color w:val="000000"/>
          <w14:ligatures w14:val="none"/>
        </w:rPr>
        <w:t>實施區域包含本校</w:t>
      </w:r>
      <w:r w:rsidRPr="00AB37D0">
        <w:rPr>
          <w:rFonts w:ascii="標楷體" w:eastAsia="標楷體" w:hAnsi="標楷體" w:cs="Times New Roman" w:hint="eastAsia"/>
          <w:bCs/>
          <w:color w:val="000000"/>
          <w14:ligatures w14:val="none"/>
        </w:rPr>
        <w:t>各校園</w:t>
      </w:r>
      <w:r w:rsidRPr="00AB37D0">
        <w:rPr>
          <w:rFonts w:ascii="標楷體" w:eastAsia="標楷體" w:hAnsi="標楷體" w:cs="Times New Roman"/>
          <w:color w:val="000000"/>
          <w14:ligatures w14:val="none"/>
        </w:rPr>
        <w:t>。</w:t>
      </w:r>
    </w:p>
    <w:p w14:paraId="208FF530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="480" w:hangingChars="200" w:hanging="480"/>
        <w:rPr>
          <w:rFonts w:ascii="標楷體" w:eastAsia="標楷體" w:hAnsi="標楷體" w:cs="Times New Roman"/>
          <w:color w:val="000000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14:ligatures w14:val="none"/>
        </w:rPr>
        <w:t>二、</w:t>
      </w:r>
      <w:r w:rsidRPr="00AB37D0">
        <w:rPr>
          <w:rFonts w:ascii="標楷體" w:eastAsia="標楷體" w:hAnsi="標楷體" w:cs="Times New Roman"/>
          <w:color w:val="000000"/>
          <w14:ligatures w14:val="none"/>
        </w:rPr>
        <w:t>本校</w:t>
      </w:r>
      <w:r w:rsidRPr="00AB37D0">
        <w:rPr>
          <w:rFonts w:ascii="標楷體" w:eastAsia="標楷體" w:hAnsi="標楷體" w:cs="Times New Roman" w:hint="eastAsia"/>
          <w:color w:val="000000"/>
          <w14:ligatures w14:val="none"/>
        </w:rPr>
        <w:t>公共區域之</w:t>
      </w:r>
      <w:r w:rsidRPr="00AB37D0">
        <w:rPr>
          <w:rFonts w:ascii="標楷體" w:eastAsia="標楷體" w:hAnsi="標楷體" w:cs="Times New Roman"/>
          <w:color w:val="000000"/>
          <w14:ligatures w14:val="none"/>
        </w:rPr>
        <w:t>監視錄影系統設備管理單位</w:t>
      </w:r>
      <w:r w:rsidRPr="00AB37D0">
        <w:rPr>
          <w:rFonts w:ascii="標楷體" w:eastAsia="標楷體" w:hAnsi="標楷體" w:cs="Times New Roman" w:hint="eastAsia"/>
          <w:color w:val="000000"/>
          <w14:ligatures w14:val="none"/>
        </w:rPr>
        <w:t>：淡水校園為總務處事務整備組、台北校園為總務處總務組、蘭陽校園為蘭陽行政處。</w:t>
      </w:r>
      <w:r w:rsidRPr="00AB37D0">
        <w:rPr>
          <w:rFonts w:ascii="標楷體" w:eastAsia="標楷體" w:hAnsi="標楷體" w:cs="Times New Roman" w:hint="eastAsia"/>
          <w14:ligatures w14:val="none"/>
        </w:rPr>
        <w:t>為維護監視系統及影像資料之安全與正常運作，</w:t>
      </w:r>
      <w:r w:rsidRPr="00AB37D0">
        <w:rPr>
          <w:rFonts w:ascii="標楷體" w:eastAsia="標楷體" w:hAnsi="標楷體" w:cs="Times New Roman" w:hint="eastAsia"/>
          <w:color w:val="000000"/>
          <w14:ligatures w14:val="none"/>
        </w:rPr>
        <w:t>管理單位</w:t>
      </w:r>
      <w:r w:rsidRPr="00AB37D0">
        <w:rPr>
          <w:rFonts w:ascii="標楷體" w:eastAsia="標楷體" w:hAnsi="標楷體" w:cs="Times New Roman"/>
          <w:color w:val="000000"/>
          <w14:ligatures w14:val="none"/>
        </w:rPr>
        <w:t>依下列方式辦理：</w:t>
      </w:r>
    </w:p>
    <w:p w14:paraId="4DBDE533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(</w:t>
      </w:r>
      <w:proofErr w:type="gramStart"/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一</w:t>
      </w:r>
      <w:proofErr w:type="gramEnd"/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)二十四小時監視影像，防範不法情事發生。</w:t>
      </w:r>
    </w:p>
    <w:p w14:paraId="090EC4E9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(二)定期實施監視設備檢查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，除不可抗拒因素外，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應確保監視系統、傳輸路線、攝影角度正常運作；如發現影像異常、故障或其他影響運作狀況時，應立即查明處理並儘速進行維修或調整事宜，以隨時保持正常運作。</w:t>
      </w:r>
    </w:p>
    <w:p w14:paraId="16A4E5AE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(三)影像資料如無保存必要，依系統各主機儲存容量自動覆蓋。</w:t>
      </w:r>
    </w:p>
    <w:p w14:paraId="4F0BFF2E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(四)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管理單位應依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「淡江大學財產管理規則」完成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監視錄影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系統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設備列帳管理。</w:t>
      </w:r>
    </w:p>
    <w:p w14:paraId="1A495FAE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(五)管理人員異動時，各項操作說明及檢修維護紀錄應列入移交。</w:t>
      </w:r>
    </w:p>
    <w:p w14:paraId="0BE85322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="48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三、前點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監視錄影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系統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資料保密及保管，依下列方式辦理：</w:t>
      </w:r>
    </w:p>
    <w:p w14:paraId="6AC9E650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</w:t>
      </w:r>
      <w:proofErr w:type="gramStart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一</w:t>
      </w:r>
      <w:proofErr w:type="gramEnd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)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為維護校園師生安全所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攝錄之影音資料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，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應予保密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並防範相關資訊不當使用；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如發現不當使用或洩漏情事，依法追究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不法人員之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民、刑事責任。</w:t>
      </w:r>
    </w:p>
    <w:p w14:paraId="5E957649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(二)管理人員離職或調職後，對在職</w:t>
      </w:r>
      <w:proofErr w:type="gramStart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期間攝</w:t>
      </w:r>
      <w:proofErr w:type="gramEnd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錄管理之影音資料，仍負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永久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保密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責任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 xml:space="preserve">。 </w:t>
      </w:r>
    </w:p>
    <w:p w14:paraId="26E7A5AA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(三)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錄影監視系統影音資料維持十四日存檔。除法律另有規定或因調查犯罪、不法情事，有繼續保存之必要者外，儲存容量</w:t>
      </w:r>
      <w:proofErr w:type="gramStart"/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存滿後即</w:t>
      </w:r>
      <w:proofErr w:type="gramEnd"/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覆蓋銷毀之。</w:t>
      </w:r>
    </w:p>
    <w:p w14:paraId="1FCB27C0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="48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四、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調閱監視錄影資料，以目視為原則。惟因證據保全而需複製，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應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經司法、警察機關提出申請者，不在此限。申請調閱或複製監視錄影資料，應依下列方式辦理：</w:t>
      </w:r>
    </w:p>
    <w:p w14:paraId="4FC0C50B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(</w:t>
      </w:r>
      <w:proofErr w:type="gramStart"/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一</w:t>
      </w:r>
      <w:proofErr w:type="gramEnd"/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)調閱事由以校園內公務、公安、治安事件為原則，不提供個人目的查詢。</w:t>
      </w:r>
    </w:p>
    <w:p w14:paraId="31541E19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二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)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本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校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教職員工生：符合前款規定者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，應填具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本校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監視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系統影像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調閱申請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單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（以下簡稱申請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單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），經所屬單位主管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簽章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同意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後送交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管理單位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處理，並依管理單位通知時間前往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調</w:t>
      </w:r>
      <w:proofErr w:type="gramStart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閱</w:t>
      </w:r>
      <w:proofErr w:type="gramEnd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。</w:t>
      </w:r>
    </w:p>
    <w:p w14:paraId="03137C87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(三)依法有調查權之機關：以公文請求調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閱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或複製者，經本校同意後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辦理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。</w:t>
      </w:r>
    </w:p>
    <w:p w14:paraId="1D9CF98C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lastRenderedPageBreak/>
        <w:t>(四)校外人士：民眾為主張或維護其法律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權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益時，須向警察機關報案後，檢具報案三聯單向本校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填具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申請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表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。</w:t>
      </w:r>
    </w:p>
    <w:p w14:paraId="2A1E33AC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五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)調閱監視錄影資料，管理單位應指定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專人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陪同為之。</w:t>
      </w:r>
    </w:p>
    <w:p w14:paraId="63B126B9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240" w:rightChars="29" w:right="70" w:firstLineChars="200" w:firstLine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經核准調閱之申請單，由管理單位副</w:t>
      </w:r>
      <w:proofErr w:type="gramStart"/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知校安</w:t>
      </w:r>
      <w:proofErr w:type="gramEnd"/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中心。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申請單應保存一年。</w:t>
      </w:r>
    </w:p>
    <w:p w14:paraId="1E276DDC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="48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五、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有下列各款情形之</w:t>
      </w:r>
      <w:proofErr w:type="gramStart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一</w:t>
      </w:r>
      <w:proofErr w:type="gramEnd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者，不予提供調閱或複製監視錄影資料：</w:t>
      </w:r>
    </w:p>
    <w:p w14:paraId="69AE64EA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</w:t>
      </w:r>
      <w:proofErr w:type="gramStart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一</w:t>
      </w:r>
      <w:proofErr w:type="gramEnd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)依法應保持秘密之事項。</w:t>
      </w:r>
    </w:p>
    <w:p w14:paraId="62625699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(二)提供資訊有妨害犯罪之偵查、追訴、執行或足以妨害刑事被告受公正之裁判或有危害他人生命、身體、自由、財產之虞者。</w:t>
      </w:r>
    </w:p>
    <w:p w14:paraId="71A11381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(三)有侵害第三人隱私之虞者。但經該當事人書面同意者，不在此限。</w:t>
      </w:r>
    </w:p>
    <w:p w14:paraId="4B763998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="48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六、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本校各單位為維護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單位所屬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設備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（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施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）及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公物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安全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，得自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籌經費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建置監視錄影系統，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應遵守本要點第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三、四、五點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規定，並經行政副校長核准後始得設置。相關作業程序如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下：</w:t>
      </w:r>
    </w:p>
    <w:p w14:paraId="118C4E45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</w:t>
      </w:r>
      <w:proofErr w:type="gramStart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一</w:t>
      </w:r>
      <w:proofErr w:type="gramEnd"/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)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規劃案應符合公共安全相關規定，並依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總務處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相關施工規範辦理，涉及校園網路部分應會簽資訊處處理。</w:t>
      </w:r>
    </w:p>
    <w:p w14:paraId="4EA35C92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(二)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系統設備由設置單位負保管、維修及保養責任，並應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指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定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專人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負責。</w:t>
      </w:r>
    </w:p>
    <w:p w14:paraId="6C232D05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720" w:rightChars="29" w:right="7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(三)作業模式應列入各該單位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內部控制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制度與稽核業務。</w:t>
      </w:r>
    </w:p>
    <w:p w14:paraId="1C830CCF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Chars="100" w:left="240" w:rightChars="29" w:right="70" w:firstLineChars="200" w:firstLine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因應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校園安全及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公共秩序需要，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全校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監視錄影系統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，由總務處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列入查考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並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定期盤點，以便管制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追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蹤。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蘭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陽校園由蘭陽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行政處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負責。</w:t>
      </w:r>
    </w:p>
    <w:p w14:paraId="6A8F1B91" w14:textId="77777777" w:rsidR="00EE1977" w:rsidRPr="00AB37D0" w:rsidRDefault="00EE1977" w:rsidP="00EE1977">
      <w:pPr>
        <w:adjustRightInd w:val="0"/>
        <w:snapToGrid w:val="0"/>
        <w:spacing w:after="0" w:line="400" w:lineRule="exact"/>
        <w:ind w:left="480" w:hangingChars="200" w:hanging="480"/>
        <w:rPr>
          <w:rFonts w:ascii="標楷體" w:eastAsia="標楷體" w:hAnsi="標楷體" w:cs="Times New Roman"/>
          <w:color w:val="000000"/>
          <w:szCs w:val="22"/>
          <w14:ligatures w14:val="none"/>
        </w:rPr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七、本要點相關作為應遵守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本校個人資料管理制度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，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落實個人資料保護及管理措施，遵循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「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個人資料保護法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」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之相關法令規章及保障個人資料當事人之權利，降低任何個人資料檔案受侵害之事件所可能帶來的衝擊，以維護本校所有個人資料檔案之安全。</w:t>
      </w:r>
    </w:p>
    <w:p w14:paraId="09239DA3" w14:textId="6C9D7F1E" w:rsidR="005F155D" w:rsidRPr="00EE1977" w:rsidRDefault="00EE1977" w:rsidP="00EE1977">
      <w:pPr>
        <w:spacing w:after="0" w:line="400" w:lineRule="exact"/>
      </w:pP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八、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本要點經總務</w:t>
      </w:r>
      <w:r w:rsidRPr="00AB37D0">
        <w:rPr>
          <w:rFonts w:ascii="標楷體" w:eastAsia="標楷體" w:hAnsi="標楷體" w:cs="Times New Roman" w:hint="eastAsia"/>
          <w:color w:val="000000"/>
          <w:szCs w:val="22"/>
          <w14:ligatures w14:val="none"/>
        </w:rPr>
        <w:t>會議</w:t>
      </w:r>
      <w:r w:rsidRPr="00AB37D0">
        <w:rPr>
          <w:rFonts w:ascii="標楷體" w:eastAsia="標楷體" w:hAnsi="標楷體" w:cs="Times New Roman"/>
          <w:color w:val="000000"/>
          <w:szCs w:val="22"/>
          <w14:ligatures w14:val="none"/>
        </w:rPr>
        <w:t>通過，報請校長核定後，自公布日實施；修正時亦同。</w:t>
      </w:r>
    </w:p>
    <w:sectPr w:rsidR="005F155D" w:rsidRPr="00EE1977" w:rsidSect="00683CF9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402E7" w14:textId="77777777" w:rsidR="00AE31DC" w:rsidRDefault="00AE31DC" w:rsidP="0037788D">
      <w:pPr>
        <w:spacing w:after="0" w:line="240" w:lineRule="auto"/>
      </w:pPr>
      <w:r>
        <w:separator/>
      </w:r>
    </w:p>
  </w:endnote>
  <w:endnote w:type="continuationSeparator" w:id="0">
    <w:p w14:paraId="08569318" w14:textId="77777777" w:rsidR="00AE31DC" w:rsidRDefault="00AE31DC" w:rsidP="0037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41002895"/>
      <w:docPartObj>
        <w:docPartGallery w:val="Page Numbers (Bottom of Page)"/>
        <w:docPartUnique/>
      </w:docPartObj>
    </w:sdtPr>
    <w:sdtContent>
      <w:p w14:paraId="32813D64" w14:textId="286ABDD5" w:rsidR="0037788D" w:rsidRDefault="0037788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39D4664" w14:textId="77777777" w:rsidR="0037788D" w:rsidRDefault="0037788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56720" w14:textId="77777777" w:rsidR="00AE31DC" w:rsidRDefault="00AE31DC" w:rsidP="0037788D">
      <w:pPr>
        <w:spacing w:after="0" w:line="240" w:lineRule="auto"/>
      </w:pPr>
      <w:r>
        <w:separator/>
      </w:r>
    </w:p>
  </w:footnote>
  <w:footnote w:type="continuationSeparator" w:id="0">
    <w:p w14:paraId="573499F8" w14:textId="77777777" w:rsidR="00AE31DC" w:rsidRDefault="00AE31DC" w:rsidP="0037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75594" w14:textId="66348E7F" w:rsidR="0037788D" w:rsidRPr="0037788D" w:rsidRDefault="0037788D" w:rsidP="0037788D">
    <w:pPr>
      <w:spacing w:after="0" w:line="240" w:lineRule="auto"/>
      <w:rPr>
        <w:rFonts w:ascii="Calibri" w:eastAsia="新細明體" w:hAnsi="Calibri" w:cs="Times New Roman"/>
        <w:sz w:val="20"/>
        <w:szCs w:val="20"/>
        <w14:ligatures w14:val="none"/>
      </w:rPr>
    </w:pPr>
    <w:r w:rsidRPr="0037788D">
      <w:rPr>
        <w:rFonts w:ascii="標楷體" w:eastAsia="標楷體" w:hAnsi="標楷體" w:cs="Times New Roman" w:hint="eastAsia"/>
        <w:bCs/>
        <w:sz w:val="20"/>
        <w:szCs w:val="20"/>
        <w14:ligatures w14:val="none"/>
      </w:rPr>
      <w:t>7-82</w:t>
    </w:r>
    <w:r w:rsidRPr="0037788D">
      <w:rPr>
        <w:rFonts w:ascii="標楷體" w:eastAsia="標楷體" w:hAnsi="標楷體" w:cs="Times New Roman" w:hint="eastAsia"/>
        <w:bCs/>
        <w:sz w:val="20"/>
        <w:szCs w:val="20"/>
        <w14:ligatures w14:val="none"/>
      </w:rPr>
      <w:t>淡江大學</w:t>
    </w:r>
    <w:r w:rsidRPr="0037788D">
      <w:rPr>
        <w:rFonts w:ascii="標楷體" w:eastAsia="標楷體" w:hAnsi="標楷體" w:cs="Times New Roman"/>
        <w:sz w:val="20"/>
        <w:szCs w:val="20"/>
        <w14:ligatures w14:val="none"/>
      </w:rPr>
      <w:t>監視錄影系統管理要點</w:t>
    </w:r>
  </w:p>
  <w:p w14:paraId="00EF8CB6" w14:textId="77777777" w:rsidR="0037788D" w:rsidRPr="0037788D" w:rsidRDefault="0037788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77"/>
    <w:rsid w:val="0037788D"/>
    <w:rsid w:val="005F155D"/>
    <w:rsid w:val="00683CF9"/>
    <w:rsid w:val="00AE31DC"/>
    <w:rsid w:val="00B17E83"/>
    <w:rsid w:val="00D86096"/>
    <w:rsid w:val="00E07AF1"/>
    <w:rsid w:val="00EE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F8C27"/>
  <w15:chartTrackingRefBased/>
  <w15:docId w15:val="{533E0506-8A75-46DC-A8C9-47C55355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97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19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97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97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97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97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97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97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E19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E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E197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E1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E197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E197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E197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E197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E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197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E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97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E19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E19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19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19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E19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E197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778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7788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778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778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1373</Characters>
  <Application>Microsoft Office Word</Application>
  <DocSecurity>0</DocSecurity>
  <Lines>11</Lines>
  <Paragraphs>3</Paragraphs>
  <ScaleCrop>false</ScaleCrop>
  <Company>TKU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2</cp:revision>
  <dcterms:created xsi:type="dcterms:W3CDTF">2024-07-31T08:42:00Z</dcterms:created>
  <dcterms:modified xsi:type="dcterms:W3CDTF">2024-08-05T07:17:00Z</dcterms:modified>
</cp:coreProperties>
</file>